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МЧС России от 12.03.2018 N 99</w:t>
              <w:br/>
              <w:t xml:space="preserve">"Об утверждении Порядка регистрации аварийно-спасательных служб, аварийно-спасательных формирований"</w:t>
              <w:br/>
              <w:t xml:space="preserve">(Зарегистрировано в Минюсте России 07.09.2018 N 52110)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24.01.2023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7 сентября 2018 г. N 52110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12 марта 2018 г. N 99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РЕГИСТРАЦИИ АВАРИЙНО-СПАСАТЕЛЬНЫХ СЛУЖБ,</w:t>
      </w:r>
    </w:p>
    <w:p>
      <w:pPr>
        <w:pStyle w:val="2"/>
        <w:jc w:val="center"/>
      </w:pPr>
      <w:r>
        <w:rPr>
          <w:sz w:val="20"/>
        </w:rPr>
        <w:t xml:space="preserve">АВАРИЙНО-СПАСАТЕЛЬНЫХ ФОРМИРОВАНИЙ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2.08.1995 N 151-ФЗ (ред. от 14.07.2022) &quot;Об аварийно-спасательных службах и статусе спасателей&quot; {КонсультантПлюс}">
        <w:r>
          <w:rPr>
            <w:sz w:val="20"/>
            <w:color w:val="0000ff"/>
          </w:rPr>
          <w:t xml:space="preserve">пунктом 2 статьи 10</w:t>
        </w:r>
      </w:hyperlink>
      <w:r>
        <w:rPr>
          <w:sz w:val="20"/>
        </w:rPr>
        <w:t xml:space="preserve"> Федерального закона от 22 августа 1995 г. N 151-ФЗ "Об аварийно-спасательных службах и статусе спасателей" &lt;1&gt;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1995, N 35, ст. 3503; 2017, N 30, ст. 4447.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Утвердить прилагаемый </w:t>
      </w:r>
      <w:hyperlink w:history="0" w:anchor="P32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регистрации аварийно-спасательных служб, аварийно-спасательных формирований.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В.А.ПУЧКОВ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МЧС России</w:t>
      </w:r>
    </w:p>
    <w:p>
      <w:pPr>
        <w:pStyle w:val="0"/>
        <w:jc w:val="right"/>
      </w:pPr>
      <w:r>
        <w:rPr>
          <w:sz w:val="20"/>
        </w:rPr>
        <w:t xml:space="preserve">от 12.03.2018 N 99</w:t>
      </w:r>
    </w:p>
    <w:p>
      <w:pPr>
        <w:pStyle w:val="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РЕГИСТРАЦИИ АВАРИЙНО-СПАСАТЕЛЬНЫХ СЛУЖБ,</w:t>
      </w:r>
    </w:p>
    <w:p>
      <w:pPr>
        <w:pStyle w:val="2"/>
        <w:jc w:val="center"/>
      </w:pPr>
      <w:r>
        <w:rPr>
          <w:sz w:val="20"/>
        </w:rPr>
        <w:t xml:space="preserve">АВАРИЙНО-СПАСАТЕЛЬНЫХ ФОРМИРОВАНИЙ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Порядок регистрации аварийно-спасательных служб, аварийно-спасательных формирований (далее - Порядок регистрации) определяет организацию учета аттестованных аварийно-спасательных служб, аварийно-спасательных формирований Министерством Российской Федерации по делам гражданской обороны, чрезвычайным ситуациям и ликвидации последствий стихийных бедствий, органами исполнительной власти субъектов Российской Федерации и органами местного самоуправления, специально уполномоченными на решение задач в области защиты населения и территорий от чрезвычайных ситуаций (далее - регистрирующий орган), в соответствии со своими полномочиями, а также формирования единой информационной базы данных аттестованных аварийно-спасательных служб, аварийно-спасательных формирований (далее - АСС(Ф).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Регистрация аттестованных профессиональных АСС(Ф) </w:t>
      </w:r>
      <w:hyperlink w:history="0" r:id="rId8" w:tooltip="Приказ МЧС России от 12.05.2020 N 306 &quot;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регистрации аттестованных профессиональных аварийно-спасательных служб, профессиональных аварийно-спасательных формирований&quot; (Зарегистрировано в Минюсте России 13.10.2020 N 60348) {КонсультантПлюс}">
        <w:r>
          <w:rPr>
            <w:sz w:val="20"/>
            <w:color w:val="0000ff"/>
          </w:rPr>
          <w:t xml:space="preserve">осуществляется</w:t>
        </w:r>
      </w:hyperlink>
      <w:r>
        <w:rPr>
          <w:sz w:val="20"/>
        </w:rPr>
        <w:t xml:space="preserve"> МЧС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Регистрация аттестованных общественных аварийно-спасательных формирований осуществляется органами исполнительной власти субъектов Российской Федерации, специально уполномоченными на решение задач в области защиты населения и территорий от чрезвычайных ситуаций, в соответствии со своими полномочиями.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Регистрация аттестованных нештатных аварийно-спасательных формирований осуществляется органами местного самоуправления, специально уполномоченными на решение задач в области защиты населения и территорий от чрезвычайных ситуаций, в соответствии со своими полномочиями.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Регистрация аттестованной АСС(Ф) включает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и регистрацию письменного заявления о регистрации аттестованной АСС(Ф);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заявления о регистрации аттестованной АСС(Ф);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решения о регистрации путем внесения записи в реестр аттестованных АСС(Ф) (далее - реестр) или об отказе в регистрации аттестованной АСС(Ф);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заявителю письменного уведомления с информацией о регистрации аттестованной АСС(Ф) либо об отказе в регистрации аттестованной АСС(Ф) с указанием оснований отказа.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Регистрация аттестованной АСС(Ф) осуществляется регистрирующим органом на основании заявления о регистрации аттестованной АСС(Ф), рекомендуемый образец которого приведен в </w:t>
      </w:r>
      <w:hyperlink w:history="0" w:anchor="P116" w:tooltip="                                 ЗАЯВЛЕНИЕ">
        <w:r>
          <w:rPr>
            <w:sz w:val="20"/>
            <w:color w:val="0000ff"/>
          </w:rPr>
          <w:t xml:space="preserve">приложении N 1</w:t>
        </w:r>
      </w:hyperlink>
      <w:r>
        <w:rPr>
          <w:sz w:val="20"/>
        </w:rPr>
        <w:t xml:space="preserve"> к настоящему Порядку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Заявление о регистрации аттестованной АСС(Ф) подается в регистрирующий орган физическим или юридическим лицом, учредившим АСС(Ф) (далее - заявитель).</w:t>
      </w:r>
    </w:p>
    <w:bookmarkStart w:id="47" w:name="P47"/>
    <w:bookmarkEnd w:id="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К заявлению прилагаются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копия свидетельства об аттестации на право ведения аварийно-спасательных работ, выданного в соответствии с </w:t>
      </w:r>
      <w:hyperlink w:history="0" r:id="rId9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аттестации аварийно-спасательных служб, аварийно-спасательных формирований, спасателей и граждан, приобретающих статус спасателя&quot;) {КонсультантПлюс}">
        <w:r>
          <w:rPr>
            <w:sz w:val="20"/>
            <w:color w:val="0000ff"/>
          </w:rPr>
          <w:t xml:space="preserve">пунктом 18</w:t>
        </w:r>
      </w:hyperlink>
      <w:r>
        <w:rPr>
          <w:sz w:val="20"/>
        </w:rPr>
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 декабря 2011 г. N 1091 &lt;2&gt;, заверенная подписью руководителя организации и печатью (при наличии)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2012, N 2, ст. 280; 2016, N 52, ст. 7658.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б) паспорт аттестованной АСС(Ф), содержащий информацию 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наименовании АСС(Ф);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зоне ответственности АСС(Ф);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месте дислокации (адресе) и номере телефона АСС(Ф);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количестве личного состава, в том числе аттестованных спасателей, в АСС(Ф);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дате последней аттестации АСС(Ф);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возможностях аттестованной АСС(Ф) по проведению аварийно-спасательных и других неотложных работ в соответствии со свидетельством об аттестации на право ведения аварийно-спасательных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готовности к проведению аварийно-спасательных и других неотложных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оснащенности аттестованной АСС(Ф), в том числе о количестве и видах транспортных средств аттестованной профессиональной АСС(Ф), оснащенных (подлежащих оснащению) специальными звуковыми и световыми сигналами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0" w:tooltip="Указ Президента РФ от 19.05.2012 N 635 (ред. от 07.12.2022) &quot;Об упорядочении использования устройств для подачи специальных световых и звуковых сигналов, устанавливаемых на транспортные средства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19 мая 2012 г. N 635 "Об упорядочении использования устройств для подачи специальных световых и звуковых сигналов, устанавливаемых на транспортные средства" (Собрание законодательства Российской Федерации, 2012, N 21, ст. 2632; 2018, N 1, ст. 319).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Рекомендуемый образец паспорта аттестованной АСС(Ф) приведен в </w:t>
      </w:r>
      <w:hyperlink w:history="0" w:anchor="P152" w:tooltip="                                  ПАСПОРТ">
        <w:r>
          <w:rPr>
            <w:sz w:val="20"/>
            <w:color w:val="0000ff"/>
          </w:rPr>
          <w:t xml:space="preserve">приложении N 2</w:t>
        </w:r>
      </w:hyperlink>
      <w:r>
        <w:rPr>
          <w:sz w:val="20"/>
        </w:rPr>
        <w:t xml:space="preserve"> к настоящему Порядку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Руководитель регистрирующего органа должен назначить лиц, ответственных за ведение реестра.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Записи в реестр производятся лицами, ответственными за ведение реестра.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Реестр ведется в электронном виде. Реестровой записи присваивается уникальный номер, который должен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год формирования реестровой записи;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порядковый номер реестровой записи, присваиваемый последовательно в соответствии со сквозной нумерацией в пределах календарного года в отношении каждой аттестованной АСС(Ф).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Сведения о регистрации аттестованной АСС(Ф) представляются органами исполнительной власти субъектов Российской Федерации и органами местного самоуправления, специально уполномоченными на решение задач в области защиты населения и территорий от чрезвычайных ситуаций, в МЧС России, в том числе посредством единой системы межведомственного электронного взаимодействия, подлежат внесению в единую информационную базу данных аттестованных АСС(Ф), формируемую уполномоченным структурным подразделением МЧС России (далее - единая информационная база), и размещению на официальном сайте МЧС России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При регистрации аттестованной профессиональной АСС(Ф) осуществляется межведомственное информационное взаимодействие МЧС России с Министерством внутренних дел Российской Федерации в части представления сведений из единой информационной базы о количестве и видах транспортных средств аттестованной профессиональной АСС(Ф), подлежащих оснащению специальными звуковыми и световыми сигналами.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Документы для регистрации аттестованной АСС(Ф) направляются в регистрирующий орган не позднее 1 месяца с даты аттестации АСС(Ф), указанной в свидетельстве об аттестации на право ведения аварийно-спасательных работ, выданном по итогам первичной, периодической или внеочередной аттестации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1" w:tooltip="Постановление Правительства РФ от 22.12.2011 N 1091 (ред. от 27.04.2018) &quot;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&quot; (вместе с &quot;Положением о проведении аттестации аварийно-спасательных служб, аварийно-спасательных формирований, спасателей и граждан, приобретающих статус спасателя&quot;) {КонсультантПлюс}">
        <w:r>
          <w:rPr>
            <w:sz w:val="20"/>
            <w:color w:val="0000ff"/>
          </w:rPr>
          <w:t xml:space="preserve">Пункт 18</w:t>
        </w:r>
      </w:hyperlink>
      <w:r>
        <w:rPr>
          <w:sz w:val="20"/>
        </w:rPr>
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 декабря 2011 г. N 1091.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15. Нарушение предусмотренного </w:t>
      </w:r>
      <w:hyperlink w:history="0" w:anchor="P72" w:tooltip="14. Документы для регистрации аттестованной АСС(Ф) направляются в регистрирующий орган не позднее 1 месяца с даты аттестации АСС(Ф), указанной в свидетельстве об аттестации на право ведения аварийно-спасательных работ, выданном по итогам первичной, периодической или внеочередной аттестации &lt;4&gt;.">
        <w:r>
          <w:rPr>
            <w:sz w:val="20"/>
            <w:color w:val="0000ff"/>
          </w:rPr>
          <w:t xml:space="preserve">пунктом 14</w:t>
        </w:r>
      </w:hyperlink>
      <w:r>
        <w:rPr>
          <w:sz w:val="20"/>
        </w:rPr>
        <w:t xml:space="preserve"> настоящего Порядка регистрации срока является основанием для отказа в приеме документов для регистрации аттестованной АСС(Ф).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Срок регистрации аттестованной АСС(Ф) - 30 рабочих дней со дня регистрации заявления о регистрации аттестованной АСС(Ф).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Решение регистрирующего органа оформляется в виде письменного уведомления, содержащего информацию о регистрации аттестованной АСС(Ф) либо об отказе в регистрации аттестованной АСС(Ф) с указанием оснований отказа.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Срок выдачи заявителю письменного уведомления, содержащего информацию о регистрации аттестованной АСС(Ф) либо об отказе в регистрации аттестованной АСС(Ф) с указанием оснований отказа - не более 3 рабочих дней со дня внесения в реестр записи о регистрации аттестованной АСС(Ф) либо со дня подписания уведомления об отказе в регистрации аттестованной АСС(Ф).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В реестр подлежат внесению следующие сведения об аттестованной АСС(Ф):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наименование АСС(Ф);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зона ответственности АСС(Ф);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дата создания АСС(Ф);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место дислокации (адрес) и номер телефона АСС(Ф);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количество личного состава, в том числе аттестованных спасателей, в АСС(Ф);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дата последней аттестации АСС(Ф);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возможности по проведению АСС(Ф) аварийно-спасательных и других неотложных работ в соответствии со свидетельством об аттестации на право ведения аварийно-спасательных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готовность к проведению аварийно-спасательных и других неотложных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наличие и количество специалистов;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количество и виды транспортных средств АСС(Ф), в том числе оснащенных (подлежащих оснащению) специальными звуковыми и световыми сигналами.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Основаниями для отказа в регистрации аттестованной АСС(Ф)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представление неполного комплекта документов, предусмотренных </w:t>
      </w:r>
      <w:hyperlink w:history="0" w:anchor="P47" w:tooltip="8. К заявлению прилагаются следующие документы:">
        <w:r>
          <w:rPr>
            <w:sz w:val="20"/>
            <w:color w:val="0000ff"/>
          </w:rPr>
          <w:t xml:space="preserve">пунктом 8</w:t>
        </w:r>
      </w:hyperlink>
      <w:r>
        <w:rPr>
          <w:sz w:val="20"/>
        </w:rPr>
        <w:t xml:space="preserve"> настоящего Порядка регистрации;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наличие в представленных документах неполных или недостоверных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наличие в заявлении и (или) документах исправлений и повреждений, которые не позволяют однозначно истолковать их содержание.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В случае отказа в регистрации либо непредставления информации по итогам первичной аттестации АСС(Ф) в регистрирующий орган в течение установленного в </w:t>
      </w:r>
      <w:hyperlink w:history="0" w:anchor="P72" w:tooltip="14. Документы для регистрации аттестованной АСС(Ф) направляются в регистрирующий орган не позднее 1 месяца с даты аттестации АСС(Ф), указанной в свидетельстве об аттестации на право ведения аварийно-спасательных работ, выданном по итогам первичной, периодической или внеочередной аттестации &lt;4&gt;.">
        <w:r>
          <w:rPr>
            <w:sz w:val="20"/>
            <w:color w:val="0000ff"/>
          </w:rPr>
          <w:t xml:space="preserve">пункте 14</w:t>
        </w:r>
      </w:hyperlink>
      <w:r>
        <w:rPr>
          <w:sz w:val="20"/>
        </w:rPr>
        <w:t xml:space="preserve"> настоящего Порядка регистрации срока сведения об аттестованной АСС(Ф) не включаются в реестр, а также в единую информационную базу.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При непредставлении информации по итогам периодической (внеочередной) аттестации ранее зарегистрированной аттестованной АСС(Ф) в регистрирующий орган в течение установленного в </w:t>
      </w:r>
      <w:hyperlink w:history="0" w:anchor="P72" w:tooltip="14. Документы для регистрации аттестованной АСС(Ф) направляются в регистрирующий орган не позднее 1 месяца с даты аттестации АСС(Ф), указанной в свидетельстве об аттестации на право ведения аварийно-спасательных работ, выданном по итогам первичной, периодической или внеочередной аттестации &lt;4&gt;.">
        <w:r>
          <w:rPr>
            <w:sz w:val="20"/>
            <w:color w:val="0000ff"/>
          </w:rPr>
          <w:t xml:space="preserve">пункте 14</w:t>
        </w:r>
      </w:hyperlink>
      <w:r>
        <w:rPr>
          <w:sz w:val="20"/>
        </w:rPr>
        <w:t xml:space="preserve"> настоящего Порядка регистрации срока сведения об аттестованной АСС(Ф) подлежат исключению из реестра, а также из единой информационной базы.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 регистрации</w:t>
      </w:r>
    </w:p>
    <w:p>
      <w:pPr>
        <w:pStyle w:val="0"/>
        <w:jc w:val="right"/>
      </w:pPr>
      <w:r>
        <w:rPr>
          <w:sz w:val="20"/>
        </w:rPr>
        <w:t xml:space="preserve">аварийно-спасательных служб,</w:t>
      </w:r>
    </w:p>
    <w:p>
      <w:pPr>
        <w:pStyle w:val="0"/>
        <w:jc w:val="right"/>
      </w:pPr>
      <w:r>
        <w:rPr>
          <w:sz w:val="20"/>
        </w:rPr>
        <w:t xml:space="preserve">аварийно-спасательных формирований,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МЧС России</w:t>
      </w:r>
    </w:p>
    <w:p>
      <w:pPr>
        <w:pStyle w:val="0"/>
        <w:jc w:val="right"/>
      </w:pPr>
      <w:r>
        <w:rPr>
          <w:sz w:val="20"/>
        </w:rPr>
        <w:t xml:space="preserve">от 12.03.2018 N 99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Рекомендуемый образец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(Регистрирующий орган)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_________________________</w:t>
      </w:r>
    </w:p>
    <w:p>
      <w:pPr>
        <w:pStyle w:val="1"/>
        <w:jc w:val="both"/>
      </w:pPr>
      <w:r>
        <w:rPr>
          <w:sz w:val="20"/>
        </w:rPr>
      </w:r>
    </w:p>
    <w:bookmarkStart w:id="116" w:name="P116"/>
    <w:bookmarkEnd w:id="116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  зарегистрировать   аттестованную  аварийно-спасательную  службу</w:t>
      </w:r>
    </w:p>
    <w:p>
      <w:pPr>
        <w:pStyle w:val="1"/>
        <w:jc w:val="both"/>
      </w:pPr>
      <w:r>
        <w:rPr>
          <w:sz w:val="20"/>
        </w:rPr>
        <w:t xml:space="preserve">(аварийно-спасательное формирование) (далее - АСС(Ф)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(полное и сокращенное наименование АСС(Ф), организационно-правовая форма,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адрес местонахождения и телефон АСС(Ф)</w:t>
      </w:r>
    </w:p>
    <w:p>
      <w:pPr>
        <w:pStyle w:val="1"/>
        <w:jc w:val="both"/>
      </w:pPr>
      <w:r>
        <w:rPr>
          <w:sz w:val="20"/>
        </w:rPr>
        <w:t xml:space="preserve">Сведения об аттестации АСС(Ф)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(номер бланка свидетельства об аттестации, дата)</w:t>
      </w:r>
    </w:p>
    <w:p>
      <w:pPr>
        <w:pStyle w:val="1"/>
        <w:jc w:val="both"/>
      </w:pPr>
      <w:r>
        <w:rPr>
          <w:sz w:val="20"/>
        </w:rPr>
        <w:t xml:space="preserve">Уведомление о регистрации аттестованной АСС(Ф) прошу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(направить по почте (почтовый индекс и адрес) либо вручить лично)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 ___________ ______________________</w:t>
      </w:r>
    </w:p>
    <w:p>
      <w:pPr>
        <w:pStyle w:val="1"/>
        <w:jc w:val="both"/>
      </w:pPr>
      <w:r>
        <w:rPr>
          <w:sz w:val="20"/>
        </w:rPr>
        <w:t xml:space="preserve">(должность лица, подписавшего заявление)  (подпись)    (фамилия, инициалы)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_____________ 20__ г.                         М.П. (при наличии)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 регистрации</w:t>
      </w:r>
    </w:p>
    <w:p>
      <w:pPr>
        <w:pStyle w:val="0"/>
        <w:jc w:val="right"/>
      </w:pPr>
      <w:r>
        <w:rPr>
          <w:sz w:val="20"/>
        </w:rPr>
        <w:t xml:space="preserve">аварийно-спасательных служб,</w:t>
      </w:r>
    </w:p>
    <w:p>
      <w:pPr>
        <w:pStyle w:val="0"/>
        <w:jc w:val="right"/>
      </w:pPr>
      <w:r>
        <w:rPr>
          <w:sz w:val="20"/>
        </w:rPr>
        <w:t xml:space="preserve">аварийно-спасательных формирований,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МЧС России</w:t>
      </w:r>
    </w:p>
    <w:p>
      <w:pPr>
        <w:pStyle w:val="0"/>
        <w:jc w:val="right"/>
      </w:pPr>
      <w:r>
        <w:rPr>
          <w:sz w:val="20"/>
        </w:rPr>
        <w:t xml:space="preserve">от 12.03.2018 N 99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Рекомендуемый образец</w:t>
      </w:r>
    </w:p>
    <w:p>
      <w:pPr>
        <w:pStyle w:val="0"/>
        <w:jc w:val="both"/>
      </w:pPr>
      <w:r>
        <w:rPr>
          <w:sz w:val="20"/>
        </w:rPr>
      </w:r>
    </w:p>
    <w:bookmarkStart w:id="152" w:name="P152"/>
    <w:bookmarkEnd w:id="152"/>
    <w:p>
      <w:pPr>
        <w:pStyle w:val="1"/>
        <w:jc w:val="both"/>
      </w:pPr>
      <w:r>
        <w:rPr>
          <w:sz w:val="20"/>
        </w:rPr>
        <w:t xml:space="preserve">                                  ПАСПОРТ</w:t>
      </w:r>
    </w:p>
    <w:p>
      <w:pPr>
        <w:pStyle w:val="1"/>
        <w:jc w:val="both"/>
      </w:pPr>
      <w:r>
        <w:rPr>
          <w:sz w:val="20"/>
        </w:rPr>
        <w:t xml:space="preserve">         АТТЕСТОВАННОЙ АВАРИЙНО-СПАСАТЕЛЬНОЙ СЛУЖБЫ (ФОРМИРОВАНИЯ)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(полное наименование аварийно-спасательной службы,</w:t>
      </w:r>
    </w:p>
    <w:p>
      <w:pPr>
        <w:pStyle w:val="1"/>
        <w:jc w:val="both"/>
      </w:pPr>
      <w:r>
        <w:rPr>
          <w:sz w:val="20"/>
        </w:rPr>
        <w:t xml:space="preserve">                 аварийно-спасательного формирования </w:t>
      </w:r>
      <w:hyperlink w:history="0" w:anchor="P681" w:tooltip="&lt;5&gt; Далее - &quot;АСС(Ф)&quot;.">
        <w:r>
          <w:rPr>
            <w:sz w:val="20"/>
            <w:color w:val="0000ff"/>
          </w:rPr>
          <w:t xml:space="preserve">&lt;5&gt;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37"/>
        <w:gridCol w:w="1138"/>
        <w:gridCol w:w="696"/>
        <w:gridCol w:w="794"/>
        <w:gridCol w:w="493"/>
        <w:gridCol w:w="340"/>
        <w:gridCol w:w="1020"/>
        <w:gridCol w:w="340"/>
        <w:gridCol w:w="340"/>
        <w:gridCol w:w="354"/>
        <w:gridCol w:w="1003"/>
        <w:gridCol w:w="1531"/>
      </w:tblGrid>
      <w:tr>
        <w:tc>
          <w:tcPr>
            <w:gridSpan w:val="3"/>
            <w:tcW w:w="2871" w:type="dxa"/>
          </w:tcPr>
          <w:p>
            <w:pPr>
              <w:pStyle w:val="0"/>
            </w:pPr>
            <w:r>
              <w:rPr>
                <w:sz w:val="20"/>
              </w:rPr>
              <w:t xml:space="preserve">Зона ответственности (в соответствии с картой (картами) зоны ответственности АСС(Ф)</w:t>
            </w:r>
          </w:p>
        </w:tc>
        <w:tc>
          <w:tcPr>
            <w:gridSpan w:val="9"/>
            <w:tcW w:w="62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2871" w:type="dxa"/>
          </w:tcPr>
          <w:p>
            <w:pPr>
              <w:pStyle w:val="0"/>
            </w:pPr>
            <w:r>
              <w:rPr>
                <w:sz w:val="20"/>
              </w:rPr>
              <w:t xml:space="preserve">Дата создания АСС(Ф) (число, месяц, год)</w:t>
            </w:r>
          </w:p>
        </w:tc>
        <w:tc>
          <w:tcPr>
            <w:gridSpan w:val="5"/>
            <w:tcW w:w="2987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Наименование, дата и номер документа о создании АСС(Ф)</w:t>
            </w:r>
          </w:p>
        </w:tc>
        <w:tc>
          <w:tcPr>
            <w:gridSpan w:val="4"/>
            <w:tcW w:w="3228" w:type="dxa"/>
          </w:tcPr>
          <w:p>
            <w:pPr>
              <w:pStyle w:val="0"/>
            </w:pPr>
            <w:r>
              <w:rPr>
                <w:sz w:val="20"/>
              </w:rPr>
              <w:t xml:space="preserve">Полное и сокращенное наименование учредителя</w:t>
            </w:r>
          </w:p>
        </w:tc>
      </w:tr>
      <w:tr>
        <w:tc>
          <w:tcPr>
            <w:gridSpan w:val="3"/>
            <w:tcW w:w="2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29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32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2871" w:type="dxa"/>
          </w:tcPr>
          <w:p>
            <w:pPr>
              <w:pStyle w:val="0"/>
            </w:pPr>
            <w:r>
              <w:rPr>
                <w:sz w:val="20"/>
              </w:rPr>
              <w:t xml:space="preserve">Место дислокации:</w:t>
            </w:r>
          </w:p>
        </w:tc>
        <w:tc>
          <w:tcPr>
            <w:gridSpan w:val="9"/>
            <w:tcW w:w="6215" w:type="dxa"/>
          </w:tcPr>
          <w:p>
            <w:pPr>
              <w:pStyle w:val="0"/>
            </w:pPr>
            <w:r>
              <w:rPr>
                <w:sz w:val="20"/>
              </w:rPr>
              <w:t xml:space="preserve">Населенный пункт:</w:t>
            </w:r>
          </w:p>
        </w:tc>
      </w:tr>
      <w:tr>
        <w:tc>
          <w:tcPr>
            <w:gridSpan w:val="5"/>
            <w:tcW w:w="4158" w:type="dxa"/>
          </w:tcPr>
          <w:p>
            <w:pPr>
              <w:pStyle w:val="0"/>
            </w:pPr>
            <w:r>
              <w:rPr>
                <w:sz w:val="20"/>
              </w:rPr>
              <w:t xml:space="preserve">Улица:</w:t>
            </w:r>
          </w:p>
        </w:tc>
        <w:tc>
          <w:tcPr>
            <w:gridSpan w:val="4"/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Дом:</w:t>
            </w:r>
          </w:p>
        </w:tc>
        <w:tc>
          <w:tcPr>
            <w:gridSpan w:val="3"/>
            <w:tcW w:w="2888" w:type="dxa"/>
          </w:tcPr>
          <w:p>
            <w:pPr>
              <w:pStyle w:val="0"/>
            </w:pPr>
            <w:r>
              <w:rPr>
                <w:sz w:val="20"/>
              </w:rPr>
              <w:t xml:space="preserve">Почтовый индекс:</w:t>
            </w:r>
          </w:p>
        </w:tc>
      </w:tr>
      <w:tr>
        <w:tc>
          <w:tcPr>
            <w:gridSpan w:val="5"/>
            <w:tcW w:w="4158" w:type="dxa"/>
          </w:tcPr>
          <w:p>
            <w:pPr>
              <w:pStyle w:val="0"/>
            </w:pPr>
            <w:r>
              <w:rPr>
                <w:sz w:val="20"/>
              </w:rPr>
              <w:t xml:space="preserve">Телефон (факс) начальника, дежурного, адрес электронной почты:</w:t>
            </w:r>
          </w:p>
        </w:tc>
        <w:tc>
          <w:tcPr>
            <w:gridSpan w:val="7"/>
            <w:tcW w:w="4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зданий (строений)</w:t>
            </w:r>
          </w:p>
        </w:tc>
        <w:tc>
          <w:tcPr>
            <w:gridSpan w:val="3"/>
            <w:tcW w:w="19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Общая площадь, кв. м</w:t>
            </w:r>
          </w:p>
        </w:tc>
        <w:tc>
          <w:tcPr>
            <w:gridSpan w:val="7"/>
            <w:tcW w:w="4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Основания пользования зданиями</w:t>
            </w:r>
          </w:p>
        </w:tc>
      </w:tr>
      <w:tr>
        <w:tc>
          <w:tcPr>
            <w:gridSpan w:val="2"/>
            <w:tcW w:w="21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9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4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Укомплектованность личным составом, человек</w:t>
            </w:r>
          </w:p>
        </w:tc>
        <w:tc>
          <w:tcPr>
            <w:gridSpan w:val="2"/>
            <w:tcW w:w="149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аттестованных спасателей, человек</w:t>
            </w:r>
          </w:p>
        </w:tc>
        <w:tc>
          <w:tcPr>
            <w:gridSpan w:val="8"/>
            <w:tcW w:w="5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числе, по классам квалификации, человек</w:t>
            </w:r>
          </w:p>
        </w:tc>
      </w:tr>
      <w:tr>
        <w:tc>
          <w:tcPr>
            <w:tcW w:w="10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штату</w:t>
            </w:r>
          </w:p>
        </w:tc>
        <w:tc>
          <w:tcPr>
            <w:tcW w:w="11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списку</w:t>
            </w:r>
          </w:p>
        </w:tc>
        <w:tc>
          <w:tcPr>
            <w:gridSpan w:val="2"/>
            <w:vMerge w:val="continue"/>
          </w:tcPr>
          <w:p/>
        </w:tc>
        <w:tc>
          <w:tcPr>
            <w:gridSpan w:val="2"/>
            <w:tcW w:w="8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спасатель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класса</w:t>
            </w:r>
          </w:p>
        </w:tc>
        <w:tc>
          <w:tcPr>
            <w:gridSpan w:val="3"/>
            <w:tcW w:w="10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класса</w:t>
            </w:r>
          </w:p>
        </w:tc>
        <w:tc>
          <w:tcPr>
            <w:tcW w:w="10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класса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международного класса</w:t>
            </w:r>
          </w:p>
        </w:tc>
      </w:tr>
      <w:tr>
        <w:tc>
          <w:tcPr>
            <w:tcW w:w="10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4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8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0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3665" w:type="dxa"/>
          </w:tcPr>
          <w:p>
            <w:pPr>
              <w:pStyle w:val="0"/>
            </w:pPr>
            <w:r>
              <w:rPr>
                <w:sz w:val="20"/>
              </w:rPr>
              <w:t xml:space="preserve">Свидетельство об аттестации на право ведения аварийно-спасательных работ </w:t>
            </w:r>
            <w:hyperlink w:history="0" w:anchor="P682" w:tooltip="&lt;6&gt; Далее - &quot;АСР&quot;.">
              <w:r>
                <w:rPr>
                  <w:sz w:val="20"/>
                  <w:color w:val="0000ff"/>
                </w:rPr>
                <w:t xml:space="preserve">&lt;6&gt;</w:t>
              </w:r>
            </w:hyperlink>
            <w:r>
              <w:rPr>
                <w:sz w:val="20"/>
              </w:rPr>
              <w:t xml:space="preserve"> (дата, номер)</w:t>
            </w:r>
          </w:p>
        </w:tc>
        <w:tc>
          <w:tcPr>
            <w:gridSpan w:val="5"/>
            <w:tcW w:w="2533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аттестационной комиссии</w:t>
            </w:r>
          </w:p>
        </w:tc>
        <w:tc>
          <w:tcPr>
            <w:gridSpan w:val="3"/>
            <w:tcW w:w="2888" w:type="dxa"/>
          </w:tcPr>
          <w:p>
            <w:pPr>
              <w:pStyle w:val="0"/>
            </w:pPr>
            <w:r>
              <w:rPr>
                <w:sz w:val="20"/>
              </w:rPr>
              <w:t xml:space="preserve">Реквизиты решения аттестационной комиссии (дата, номер)</w:t>
            </w:r>
          </w:p>
        </w:tc>
      </w:tr>
      <w:tr>
        <w:tc>
          <w:tcPr>
            <w:gridSpan w:val="4"/>
            <w:tcW w:w="3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25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8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I. ВОЗМОЖНОСТИ АСС(Ф) ПО ПРОВЕДЕНИЮ АСР И ОСУЩЕСТВЛЕНИЮ</w:t>
      </w:r>
    </w:p>
    <w:p>
      <w:pPr>
        <w:pStyle w:val="1"/>
        <w:jc w:val="both"/>
      </w:pPr>
      <w:r>
        <w:rPr>
          <w:sz w:val="20"/>
        </w:rPr>
        <w:t xml:space="preserve">                         ИНЫХ ВИДОВ ДЕЯТЕЛЬНОСТИ: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99"/>
        <w:gridCol w:w="2778"/>
        <w:gridCol w:w="794"/>
      </w:tblGrid>
      <w:tr>
        <w:tc>
          <w:tcPr>
            <w:gridSpan w:val="3"/>
            <w:tcW w:w="9071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ОСУЩЕСТВЛЯЕМЫЕ ВИДЫ АСР:</w:t>
            </w:r>
          </w:p>
        </w:tc>
      </w:tr>
      <w:tr>
        <w:tc>
          <w:tcPr>
            <w:gridSpan w:val="2"/>
            <w:tcW w:w="8277" w:type="dxa"/>
          </w:tcPr>
          <w:p>
            <w:pPr>
              <w:pStyle w:val="0"/>
            </w:pPr>
            <w:r>
              <w:rPr>
                <w:sz w:val="20"/>
              </w:rPr>
              <w:t xml:space="preserve">горноспасательные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8277" w:type="dxa"/>
          </w:tcPr>
          <w:p>
            <w:pPr>
              <w:pStyle w:val="0"/>
            </w:pPr>
            <w:r>
              <w:rPr>
                <w:sz w:val="20"/>
              </w:rPr>
              <w:t xml:space="preserve">газоспасательные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8277" w:type="dxa"/>
          </w:tcPr>
          <w:p>
            <w:pPr>
              <w:pStyle w:val="0"/>
            </w:pPr>
            <w:r>
              <w:rPr>
                <w:sz w:val="20"/>
              </w:rPr>
              <w:t xml:space="preserve">Противофонтанные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8277" w:type="dxa"/>
          </w:tcPr>
          <w:p>
            <w:pPr>
              <w:pStyle w:val="0"/>
            </w:pPr>
            <w:r>
              <w:rPr>
                <w:sz w:val="20"/>
              </w:rPr>
              <w:t xml:space="preserve">поисково-спасательные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8277" w:type="dxa"/>
          </w:tcPr>
          <w:p>
            <w:pPr>
              <w:pStyle w:val="0"/>
            </w:pPr>
            <w:r>
              <w:rPr>
                <w:sz w:val="20"/>
              </w:rPr>
              <w:t xml:space="preserve">АСР, связанные с тушением пожаров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8277" w:type="dxa"/>
          </w:tcPr>
          <w:p>
            <w:pPr>
              <w:pStyle w:val="0"/>
            </w:pPr>
            <w:r>
              <w:rPr>
                <w:sz w:val="20"/>
              </w:rPr>
              <w:t xml:space="preserve">по ликвидации медико-санитарных последствий чрезвычайных ситуаций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8277" w:type="dxa"/>
          </w:tcPr>
          <w:p>
            <w:pPr>
              <w:pStyle w:val="0"/>
            </w:pPr>
            <w:r>
              <w:rPr>
                <w:sz w:val="20"/>
              </w:rPr>
              <w:t xml:space="preserve">по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8277" w:type="dxa"/>
          </w:tcPr>
          <w:p>
            <w:pPr>
              <w:pStyle w:val="0"/>
            </w:pPr>
            <w:r>
              <w:rPr>
                <w:sz w:val="20"/>
              </w:rPr>
              <w:t xml:space="preserve">по ликвидации последствий радиационных аварий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4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Иные виды деятельности в соответствии с разрешительными документами</w:t>
            </w:r>
          </w:p>
        </w:tc>
        <w:tc>
          <w:tcPr>
            <w:gridSpan w:val="2"/>
            <w:tcW w:w="35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II. ГОТОВНОСТЬ ПО ПРОВЕДЕНИЮ АСР: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98"/>
        <w:gridCol w:w="1077"/>
        <w:gridCol w:w="3402"/>
        <w:gridCol w:w="794"/>
      </w:tblGrid>
      <w:tr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Режим дежурства спасателей </w:t>
            </w:r>
            <w:hyperlink w:history="0" w:anchor="P683" w:tooltip="&lt;7&gt; Указать &quot;круглосуточный&quot; или часы работы.">
              <w:r>
                <w:rPr>
                  <w:sz w:val="20"/>
                  <w:color w:val="0000ff"/>
                </w:rPr>
                <w:t xml:space="preserve">&lt;7&gt;</w:t>
              </w:r>
            </w:hyperlink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Время сбора дежурной смены (минут)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спасателей в дежурной смене, человек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Готовность АСС(Ф) к отправке в район чрезвычайной ситуации (минут)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медицинских работников в смене, человек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Период автономной работы (суток)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8277" w:type="dxa"/>
          </w:tcPr>
          <w:p>
            <w:pPr>
              <w:pStyle w:val="0"/>
            </w:pPr>
            <w:r>
              <w:rPr>
                <w:sz w:val="20"/>
              </w:rPr>
              <w:t xml:space="preserve">Наличие договора с авиапредприятиями на переброску в район чрезвычайной ситуации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bookmarkStart w:id="244" w:name="P244"/>
    <w:bookmarkEnd w:id="244"/>
    <w:p>
      <w:pPr>
        <w:pStyle w:val="1"/>
        <w:jc w:val="both"/>
      </w:pPr>
      <w:r>
        <w:rPr>
          <w:sz w:val="20"/>
        </w:rPr>
        <w:t xml:space="preserve">                       III. КОЛИЧЕСТВО СПЕЦИАЛИСТОВ: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11"/>
        <w:gridCol w:w="1511"/>
        <w:gridCol w:w="1511"/>
        <w:gridCol w:w="1511"/>
        <w:gridCol w:w="1511"/>
        <w:gridCol w:w="1511"/>
      </w:tblGrid>
      <w:tr>
        <w:tc>
          <w:tcPr>
            <w:tcW w:w="15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Водолаз</w:t>
            </w:r>
          </w:p>
        </w:tc>
        <w:tc>
          <w:tcPr>
            <w:tcW w:w="15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Парашютист</w:t>
            </w:r>
          </w:p>
        </w:tc>
        <w:tc>
          <w:tcPr>
            <w:tcW w:w="15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Взрывник</w:t>
            </w:r>
          </w:p>
        </w:tc>
        <w:tc>
          <w:tcPr>
            <w:tcW w:w="15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Газоспасатель</w:t>
            </w:r>
          </w:p>
        </w:tc>
        <w:tc>
          <w:tcPr>
            <w:tcW w:w="15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Кинолог</w:t>
            </w:r>
          </w:p>
        </w:tc>
        <w:tc>
          <w:tcPr>
            <w:tcW w:w="15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Водитель</w:t>
            </w:r>
          </w:p>
        </w:tc>
      </w:tr>
      <w:tr>
        <w:tc>
          <w:tcPr>
            <w:tcW w:w="15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IV. ОСНАЩЕННОСТЬ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2"/>
        <w:gridCol w:w="1199"/>
        <w:gridCol w:w="1199"/>
        <w:gridCol w:w="1531"/>
      </w:tblGrid>
      <w:tr>
        <w:tc>
          <w:tcPr>
            <w:tcW w:w="510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технических средств</w:t>
            </w:r>
          </w:p>
        </w:tc>
        <w:tc>
          <w:tcPr>
            <w:gridSpan w:val="2"/>
            <w:tcW w:w="23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  <w:tc>
          <w:tcPr>
            <w:tcW w:w="153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Основания пользования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11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штату </w:t>
            </w:r>
            <w:hyperlink w:history="0" w:anchor="P684" w:tooltip="&lt;8&gt; Определяется в соответствии с нормами оснащения АСС(Ф).">
              <w:r>
                <w:rPr>
                  <w:sz w:val="20"/>
                  <w:color w:val="0000ff"/>
                </w:rPr>
                <w:t xml:space="preserve">&lt;8&gt;</w:t>
              </w:r>
            </w:hyperlink>
          </w:p>
        </w:tc>
        <w:tc>
          <w:tcPr>
            <w:tcW w:w="11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наличии</w:t>
            </w:r>
          </w:p>
        </w:tc>
        <w:tc>
          <w:tcPr>
            <w:vMerge w:val="continue"/>
          </w:tcPr>
          <w:p/>
        </w:tc>
      </w:tr>
      <w:tr>
        <w:tc>
          <w:tcPr>
            <w:tcW w:w="51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4"/>
            <w:tcW w:w="9031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Автотранспорт</w:t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Легковые автомобили/из них оснащенные специальными звуковыми и световыми сигналами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Грузовые автомобили/ из них оснащенные специальными звуковыми и световыми сигналами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Автобусы/из них оснащенные специальными звуковыми и световыми сигналами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Пожарные автомобили (осн./спец.)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Аварийно-спасательные машины (мотоциклы)/из них оснащенные специальными звуковыми и световыми сигналами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Снегоболотоходы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Транспортные средства повышенной проходимости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Медицинские автомобили/из них оснащенные специальными звуковыми и световыми сигналами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31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Инженерная техника</w:t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Подъемные краны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Трактора, бульдозеры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Экскаваторы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31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Летательные аппараты</w:t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Вертолеты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Самолеты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Беспилотные летательные аппараты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31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Спасательные суда</w:t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Спасательные буксирные суда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Водолазные суда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Суда, катера и плавсредства, предназначенные для работ по ликвидации разливов нефти и нефтепродуктов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31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Средства связи</w:t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Радиостанции носимые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Радиостанции стационарные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Радиостанции автомобильные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Спутниковые системы связи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31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Средства обнаружения пострадавших</w:t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Оптико-телевизионные системы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Акустические приборы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Электромагнитные приборы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Тепловизоры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31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Средства защиты органов дыхания и кожи</w:t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Дыхательные аппараты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Противогазы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Костюмы защитные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31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Приборы химического и радиационного контроля</w:t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Приборы химического контроля (газоанализаторы)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Дозиметры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31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Аварийно-спасательный инструмент</w:t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Гидравлический аварийно-спасательный инструмент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Бетоноломы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Пневмодомкраты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Электропилы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Бензопилы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Электроножницы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Переносные электростанции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Электро- и газосварочное оборудование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Углошлифовальные машинки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31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Пожарно-техническое оборудование</w:t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Комплекты боевой одежды и снаряжения пожарного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Ранцевые установки пожаротушения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Огнетушители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Мотопомпы пожарные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Пожарные рукава:</w:t>
            </w:r>
          </w:p>
          <w:p>
            <w:pPr>
              <w:pStyle w:val="0"/>
            </w:pPr>
            <w:r>
              <w:rPr>
                <w:sz w:val="20"/>
              </w:rPr>
              <w:t xml:space="preserve">51 мм/66 мм/77 мм (м)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Стволы пожарные ручные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Пенообразователи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Порошок огнетушащий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31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Средства десантирования с летательных аппаратов</w:t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Парашютно-грузовые системы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Парашюты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31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Плавсредства</w:t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Катера, моторные лодки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Весельные лодки, шлюпки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Плоты спасательные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Суда на воздушной подушке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Спасательные жилеты/спасательные круги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31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Имущество для ликвидации разливов нефти</w:t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Боны морские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Боны самонадувные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Нефтетрал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Скиммеры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Устройство для распыления сорбентов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Сорбент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Плавучая емкость для нефтесодержащих вод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31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Водолазное оборудование</w:t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Водолазная барокамера (барокомплекс)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Средства обеспечения водолазных спусков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Компрессоры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Вентилируемое водолазное снаряжение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Автономное водолазное снаряжение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Подводное телевидение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Подводное освещение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Средства подводной связи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31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Имущество для подводно-технических и судоподъемных работ</w:t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Средства для подводных работ с грунтом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Средства для подводной сварки/резки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Телеуправляемый необитаемый подводный аппарат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Водолазный гидравлический инструмент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Средства водоотлива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Переносные электростанции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31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Горное, альпинистское снаряжение</w:t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Альпинистские страховочные системы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Спусковые устройства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Зажимы альпинистские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Веревка (м)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Лебедки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31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Средства обнаружения и обезвреживания взрывчатых веществ</w:t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Металлодетекторы, миноискатели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Комплекты разминирования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31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Медицинское имущество</w:t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Набор, укладка, комплект для оказания первой помощи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Средства иммобилизации и транспортировки пострадавших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31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Средства жизнеобеспечения</w:t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Надувные модули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Палатки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Мешки спальные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Оборудование для приготовления пищи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Средства освещения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31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Служебные животные</w:t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Собаки поисковой кинологической службы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Собаки минно-розыскной службы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Собаки горно-лавинной службы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Собаки иных специализаций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Лошади</w:t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31" w:type="dxa"/>
          </w:tcPr>
          <w:bookmarkStart w:id="667" w:name="P667"/>
          <w:bookmarkEnd w:id="667"/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Другое оборудование и снаряжение</w:t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Начальник АСС(Ф) (Ф.И.О.) 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(подпись, печать (при наличии)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Председатель комиссии по аттестации</w:t>
      </w:r>
    </w:p>
    <w:p>
      <w:pPr>
        <w:pStyle w:val="1"/>
        <w:jc w:val="both"/>
      </w:pPr>
      <w:r>
        <w:rPr>
          <w:sz w:val="20"/>
        </w:rPr>
        <w:t xml:space="preserve">    АСС(Ф) и спасателей 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(подпись, печать комиссии)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681" w:name="P681"/>
    <w:bookmarkEnd w:id="6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Далее - "АСС(Ф)".</w:t>
      </w:r>
    </w:p>
    <w:bookmarkStart w:id="682" w:name="P682"/>
    <w:bookmarkEnd w:id="6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Далее - "АСР".</w:t>
      </w:r>
    </w:p>
    <w:bookmarkStart w:id="683" w:name="P683"/>
    <w:bookmarkEnd w:id="6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Указать "круглосуточный" или часы работы.</w:t>
      </w:r>
    </w:p>
    <w:bookmarkStart w:id="684" w:name="P684"/>
    <w:bookmarkEnd w:id="6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Определяется в соответствии с нормами оснащения АСС(Ф).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Содержание граф </w:t>
      </w:r>
      <w:hyperlink w:history="0" w:anchor="P244" w:tooltip="                       III. КОЛИЧЕСТВО СПЕЦИАЛИСТОВ:">
        <w:r>
          <w:rPr>
            <w:sz w:val="20"/>
            <w:color w:val="0000ff"/>
          </w:rPr>
          <w:t xml:space="preserve">раздела III</w:t>
        </w:r>
      </w:hyperlink>
      <w:r>
        <w:rPr>
          <w:sz w:val="20"/>
        </w:rPr>
        <w:t xml:space="preserve"> может быть при необходимости дополнено или изменено в зависимости от наличия специалистов аварийно-спасательной службы (формирования).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Техника и оборудование, не предусмотренные соответствующими разделами паспорта, указывается в </w:t>
      </w:r>
      <w:hyperlink w:history="0" w:anchor="P667" w:tooltip="Другое оборудование и снаряжение">
        <w:r>
          <w:rPr>
            <w:sz w:val="20"/>
            <w:color w:val="0000ff"/>
          </w:rPr>
          <w:t xml:space="preserve">графе</w:t>
        </w:r>
      </w:hyperlink>
      <w:r>
        <w:rPr>
          <w:sz w:val="20"/>
        </w:rPr>
        <w:t xml:space="preserve"> "Другое оборудование и снаряжение".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12.03.2018 N 99</w:t>
            <w:br/>
            <w:t>"Об утверждении Порядка регистрации аварийно-спасательных служб, аварийно-спасатель...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BF59DB3C2516C1652B30B8417C5992B082D6EF741540F4B065076ACFE00495509B5429F9FFC4003C75301AE2B679051E3920D20d42BG" TargetMode = "External"/>
	<Relationship Id="rId8" Type="http://schemas.openxmlformats.org/officeDocument/2006/relationships/hyperlink" Target="consultantplus://offline/ref=EBF59DB3C2516C1652B30B8417C5992B0F2969F6475D0F4B065076ACFE00495509B5429B9BF71453800D58FD6B2C9D52F98E0D235644C967d828G" TargetMode = "External"/>
	<Relationship Id="rId9" Type="http://schemas.openxmlformats.org/officeDocument/2006/relationships/hyperlink" Target="consultantplus://offline/ref=EBF59DB3C2516C1652B30B8417C5992B0E266BF441530F4B065076ACFE00495509B5429B9BF714548A0D58FD6B2C9D52F98E0D235644C967d828G" TargetMode = "External"/>
	<Relationship Id="rId10" Type="http://schemas.openxmlformats.org/officeDocument/2006/relationships/hyperlink" Target="consultantplus://offline/ref=EBF59DB3C2516C1652B30B8417C5992B082C6FF0475D0F4B065076ACFE0049551BB51A9799F30A5282180EAC2Dd72AG" TargetMode = "External"/>
	<Relationship Id="rId11" Type="http://schemas.openxmlformats.org/officeDocument/2006/relationships/hyperlink" Target="consultantplus://offline/ref=EBF59DB3C2516C1652B30B8417C5992B0E266BF441530F4B065076ACFE00495509B5429B9BF714548A0D58FD6B2C9D52F98E0D235644C967d828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12.03.2018 N 99
"Об утверждении Порядка регистрации аварийно-спасательных служб, аварийно-спасательных формирований"
(Зарегистрировано в Минюсте России 07.09.2018 N 52110)</dc:title>
  <dcterms:created xsi:type="dcterms:W3CDTF">2023-01-24T06:54:28Z</dcterms:created>
</cp:coreProperties>
</file>